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FBC" w:rsidRPr="00D57FBC" w:rsidRDefault="00D57FBC" w:rsidP="00D57FBC">
      <w:pPr>
        <w:spacing w:after="0" w:line="240" w:lineRule="auto"/>
        <w:jc w:val="both"/>
        <w:rPr>
          <w:rFonts w:eastAsia="Times New Roman" w:cs="Times New Roman"/>
          <w:b/>
          <w:bCs/>
          <w:color w:val="8B231A"/>
          <w:sz w:val="24"/>
          <w:szCs w:val="24"/>
          <w:lang w:eastAsia="es-MX"/>
        </w:rPr>
      </w:pPr>
      <w:r w:rsidRPr="00D57FBC">
        <w:rPr>
          <w:rFonts w:eastAsia="Times New Roman" w:cs="Times New Roman"/>
          <w:b/>
          <w:bCs/>
          <w:color w:val="8B231A"/>
          <w:sz w:val="24"/>
          <w:szCs w:val="24"/>
          <w:lang w:eastAsia="es-MX"/>
        </w:rPr>
        <w:t xml:space="preserve">Avanza Cultura de Transparencia en la Sociedad: Consejero Presidente </w:t>
      </w:r>
    </w:p>
    <w:p w:rsidR="00D57FBC" w:rsidRPr="00D57FBC" w:rsidRDefault="00D57FBC" w:rsidP="00D57FBC">
      <w:pPr>
        <w:spacing w:after="0" w:line="240" w:lineRule="auto"/>
        <w:jc w:val="both"/>
        <w:rPr>
          <w:rFonts w:eastAsia="Times New Roman" w:cs="Times New Roman"/>
          <w:b/>
          <w:bCs/>
          <w:color w:val="8B231A"/>
          <w:sz w:val="19"/>
          <w:szCs w:val="19"/>
          <w:lang w:eastAsia="es-MX"/>
        </w:rPr>
      </w:pPr>
    </w:p>
    <w:p w:rsidR="00D57FBC" w:rsidRPr="00D57FBC" w:rsidRDefault="00D57FBC" w:rsidP="00D57FBC">
      <w:pPr>
        <w:spacing w:after="0" w:line="240" w:lineRule="auto"/>
        <w:jc w:val="both"/>
        <w:rPr>
          <w:rFonts w:eastAsia="Times New Roman" w:cs="Times New Roman"/>
          <w:color w:val="333333"/>
          <w:sz w:val="21"/>
          <w:szCs w:val="21"/>
          <w:lang w:eastAsia="es-MX"/>
        </w:rPr>
      </w:pPr>
      <w:r w:rsidRPr="00D57FBC">
        <w:rPr>
          <w:rFonts w:eastAsia="Times New Roman" w:cs="Times New Roman"/>
          <w:noProof/>
          <w:color w:val="333333"/>
          <w:sz w:val="21"/>
          <w:szCs w:val="21"/>
          <w:lang w:eastAsia="es-MX"/>
        </w:rPr>
        <w:drawing>
          <wp:anchor distT="0" distB="0" distL="114300" distR="114300" simplePos="0" relativeHeight="251658240" behindDoc="0" locked="0" layoutInCell="1" allowOverlap="1">
            <wp:simplePos x="0" y="0"/>
            <wp:positionH relativeFrom="column">
              <wp:posOffset>18415</wp:posOffset>
            </wp:positionH>
            <wp:positionV relativeFrom="paragraph">
              <wp:posOffset>61595</wp:posOffset>
            </wp:positionV>
            <wp:extent cx="1828165" cy="1190625"/>
            <wp:effectExtent l="38100" t="0" r="19685" b="352425"/>
            <wp:wrapThrough wrapText="bothSides">
              <wp:wrapPolygon edited="0">
                <wp:start x="0" y="0"/>
                <wp:lineTo x="-450" y="27994"/>
                <wp:lineTo x="21833" y="27994"/>
                <wp:lineTo x="21833" y="27648"/>
                <wp:lineTo x="21608" y="22464"/>
                <wp:lineTo x="21608" y="22118"/>
                <wp:lineTo x="21833" y="16934"/>
                <wp:lineTo x="21833" y="4493"/>
                <wp:lineTo x="21608" y="691"/>
                <wp:lineTo x="21382" y="0"/>
                <wp:lineTo x="0" y="0"/>
              </wp:wrapPolygon>
            </wp:wrapThrough>
            <wp:docPr id="5" name="Imagen 4" descr="medinarey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dinareyes2.jpg"/>
                    <pic:cNvPicPr>
                      <a:picLocks noChangeAspect="1" noChangeArrowheads="1"/>
                    </pic:cNvPicPr>
                  </pic:nvPicPr>
                  <pic:blipFill>
                    <a:blip r:embed="rId6"/>
                    <a:srcRect/>
                    <a:stretch>
                      <a:fillRect/>
                    </a:stretch>
                  </pic:blipFill>
                  <pic:spPr bwMode="auto">
                    <a:xfrm>
                      <a:off x="0" y="0"/>
                      <a:ext cx="1828165" cy="1190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D57FBC">
        <w:rPr>
          <w:rFonts w:eastAsia="Times New Roman" w:cs="Times New Roman"/>
          <w:color w:val="333333"/>
          <w:sz w:val="21"/>
          <w:szCs w:val="21"/>
          <w:lang w:eastAsia="es-MX"/>
        </w:rPr>
        <w:t xml:space="preserve">Para dar cumplimiento al mandato del Artículo 53 de la Ley de Transparencia y Acceso  a la Información Pública, el Consejero Presidente del Instituto Chihuahuense para la Transparencia y Acceso a la Información Pública, Enrique Medina Reyes, entregó ante el Congreso del Estado, el Informe Anual de Actividades 2010. </w:t>
      </w:r>
    </w:p>
    <w:p w:rsidR="00D57FBC" w:rsidRPr="00D57FBC" w:rsidRDefault="00D57FBC" w:rsidP="00D57FBC">
      <w:pPr>
        <w:spacing w:after="0" w:line="240" w:lineRule="auto"/>
        <w:jc w:val="both"/>
        <w:rPr>
          <w:rFonts w:eastAsia="Times New Roman" w:cs="Times New Roman"/>
          <w:color w:val="333333"/>
          <w:sz w:val="21"/>
          <w:szCs w:val="21"/>
          <w:lang w:eastAsia="es-MX"/>
        </w:rPr>
      </w:pPr>
    </w:p>
    <w:p w:rsidR="00D57FBC" w:rsidRPr="00D57FBC" w:rsidRDefault="00D57FBC" w:rsidP="00D57FBC">
      <w:pPr>
        <w:spacing w:after="0" w:line="240" w:lineRule="auto"/>
        <w:jc w:val="both"/>
        <w:rPr>
          <w:rFonts w:eastAsia="Times New Roman" w:cs="Times New Roman"/>
          <w:color w:val="333333"/>
          <w:sz w:val="21"/>
          <w:szCs w:val="21"/>
          <w:lang w:eastAsia="es-MX"/>
        </w:rPr>
      </w:pPr>
      <w:r w:rsidRPr="00D57FBC">
        <w:rPr>
          <w:rFonts w:eastAsia="Times New Roman" w:cs="Times New Roman"/>
          <w:color w:val="333333"/>
          <w:sz w:val="21"/>
          <w:szCs w:val="21"/>
          <w:lang w:eastAsia="es-MX"/>
        </w:rPr>
        <w:t>En el documento que describe el quehacer de la institución y sus áreas, destaca en el avance de la sociedad hacia una cultura de la Transparencia que se refleja en la participación de  4 mil 341 solicitudes de información y la resolución de 276 recursos de revisión, lo que representó un incremento del 170 por ciento con relación al año anterior.</w:t>
      </w:r>
    </w:p>
    <w:p w:rsidR="00D57FBC" w:rsidRPr="00D57FBC" w:rsidRDefault="00D57FBC" w:rsidP="00D57FBC">
      <w:pPr>
        <w:spacing w:after="0" w:line="240" w:lineRule="auto"/>
        <w:jc w:val="both"/>
        <w:rPr>
          <w:rFonts w:eastAsia="Times New Roman" w:cs="Times New Roman"/>
          <w:color w:val="333333"/>
          <w:sz w:val="21"/>
          <w:szCs w:val="21"/>
          <w:lang w:eastAsia="es-MX"/>
        </w:rPr>
      </w:pPr>
      <w:r w:rsidRPr="00D57FBC">
        <w:rPr>
          <w:rFonts w:eastAsia="Times New Roman" w:cs="Times New Roman"/>
          <w:color w:val="333333"/>
          <w:sz w:val="21"/>
          <w:szCs w:val="21"/>
          <w:lang w:eastAsia="es-MX"/>
        </w:rPr>
        <w:t>El documento de casi 90 páginas entregado al Congreso del Estado,  está dividido en siete grandes ejes: Gobierno y Regulación, Vinculación con organizaciones y la sociedad civil. Ejercicio de los derechos establecidos en la Ley de Transparencia y Acceso a la Información Pública del Estado de Chihuahua, Control y supervisión de los sujetos obligados, Capacitación, Actividades de promoción y difusión y Administración interna.</w:t>
      </w:r>
    </w:p>
    <w:p w:rsidR="00D57FBC" w:rsidRPr="00D57FBC" w:rsidRDefault="00D57FBC" w:rsidP="00D57FBC">
      <w:pPr>
        <w:spacing w:after="0" w:line="240" w:lineRule="auto"/>
        <w:jc w:val="both"/>
        <w:rPr>
          <w:rFonts w:eastAsia="Times New Roman" w:cs="Times New Roman"/>
          <w:color w:val="333333"/>
          <w:sz w:val="21"/>
          <w:szCs w:val="21"/>
          <w:lang w:eastAsia="es-MX"/>
        </w:rPr>
      </w:pPr>
      <w:r w:rsidRPr="00D57FBC">
        <w:rPr>
          <w:rFonts w:eastAsia="Times New Roman" w:cs="Times New Roman"/>
          <w:color w:val="333333"/>
          <w:sz w:val="21"/>
          <w:szCs w:val="21"/>
          <w:lang w:eastAsia="es-MX"/>
        </w:rPr>
        <w:br/>
        <w:t>El Informe de Actividades 2010 señala que el Consejo General  realizó 20 sesiones ordinarias y 23 extraordinarias durante el periodo señalado. Se destaca la interactuación con funcionarios de la Organización de las Naciones Unidas y de la Organización de los Estados Americanos encabezados por Frank la Rue, relator especial sobre la promoción del derecho de la libertad de expresión de la ONU.</w:t>
      </w:r>
    </w:p>
    <w:p w:rsidR="00D57FBC" w:rsidRPr="00D57FBC" w:rsidRDefault="00D57FBC" w:rsidP="00D57FBC">
      <w:pPr>
        <w:spacing w:after="0" w:line="240" w:lineRule="auto"/>
        <w:jc w:val="both"/>
        <w:rPr>
          <w:rFonts w:eastAsia="Times New Roman" w:cs="Times New Roman"/>
          <w:color w:val="333333"/>
          <w:sz w:val="21"/>
          <w:szCs w:val="21"/>
          <w:lang w:eastAsia="es-MX"/>
        </w:rPr>
      </w:pPr>
      <w:r w:rsidRPr="00D57FBC">
        <w:rPr>
          <w:rFonts w:eastAsia="Times New Roman" w:cs="Times New Roman"/>
          <w:color w:val="333333"/>
          <w:sz w:val="21"/>
          <w:szCs w:val="21"/>
          <w:lang w:eastAsia="es-MX"/>
        </w:rPr>
        <w:br/>
        <w:t>El  objeto de esta reunión fue dar a conocer a estas organizaciones internacionales las funciones de este Organismo Constitucional Autónomo en garantía del ejercicio de los derechos fundamentales de acceso a la información pública y protección de datos personales del Estado de Chihuahua.</w:t>
      </w:r>
    </w:p>
    <w:p w:rsidR="00D57FBC" w:rsidRPr="00D57FBC" w:rsidRDefault="00D57FBC" w:rsidP="00D57FBC">
      <w:pPr>
        <w:spacing w:after="0" w:line="240" w:lineRule="auto"/>
        <w:jc w:val="both"/>
        <w:rPr>
          <w:rFonts w:eastAsia="Times New Roman" w:cs="Times New Roman"/>
          <w:color w:val="333333"/>
          <w:sz w:val="21"/>
          <w:szCs w:val="21"/>
          <w:lang w:eastAsia="es-MX"/>
        </w:rPr>
      </w:pPr>
      <w:r w:rsidRPr="00D57FBC">
        <w:rPr>
          <w:rFonts w:eastAsia="Times New Roman" w:cs="Times New Roman"/>
          <w:color w:val="333333"/>
          <w:sz w:val="21"/>
          <w:szCs w:val="21"/>
          <w:lang w:eastAsia="es-MX"/>
        </w:rPr>
        <w:br/>
        <w:t>A los distinguidos visitantes se les dieron a conocer los avances del ICHITAIP en los que se destacó la difusión de la cultura de la transparencia y la capacitación de los diversos sectores en el contenido y alcances de los referidos derechos, indica el documento.</w:t>
      </w:r>
    </w:p>
    <w:p w:rsidR="00D57FBC" w:rsidRPr="00D57FBC" w:rsidRDefault="00D57FBC" w:rsidP="00D57FBC">
      <w:pPr>
        <w:spacing w:after="0" w:line="240" w:lineRule="auto"/>
        <w:jc w:val="both"/>
        <w:rPr>
          <w:rFonts w:eastAsia="Times New Roman" w:cs="Times New Roman"/>
          <w:color w:val="333333"/>
          <w:sz w:val="21"/>
          <w:szCs w:val="21"/>
          <w:lang w:eastAsia="es-MX"/>
        </w:rPr>
      </w:pPr>
      <w:r w:rsidRPr="00D57FBC">
        <w:rPr>
          <w:rFonts w:eastAsia="Times New Roman" w:cs="Times New Roman"/>
          <w:color w:val="333333"/>
          <w:sz w:val="21"/>
          <w:szCs w:val="21"/>
          <w:lang w:eastAsia="es-MX"/>
        </w:rPr>
        <w:br/>
      </w:r>
      <w:r w:rsidRPr="00D57FBC">
        <w:rPr>
          <w:rFonts w:eastAsia="Times New Roman" w:cs="Times New Roman"/>
          <w:b/>
          <w:color w:val="333333"/>
          <w:sz w:val="21"/>
          <w:szCs w:val="21"/>
          <w:lang w:eastAsia="es-MX"/>
        </w:rPr>
        <w:t>Vinculación:</w:t>
      </w:r>
      <w:r w:rsidRPr="00D57FBC">
        <w:rPr>
          <w:rFonts w:eastAsia="Times New Roman" w:cs="Times New Roman"/>
          <w:b/>
          <w:color w:val="333333"/>
          <w:sz w:val="21"/>
          <w:szCs w:val="21"/>
          <w:lang w:eastAsia="es-MX"/>
        </w:rPr>
        <w:br/>
      </w:r>
      <w:r w:rsidRPr="00D57FBC">
        <w:rPr>
          <w:rFonts w:eastAsia="Times New Roman" w:cs="Times New Roman"/>
          <w:color w:val="333333"/>
          <w:sz w:val="21"/>
          <w:szCs w:val="21"/>
          <w:lang w:eastAsia="es-MX"/>
        </w:rPr>
        <w:t>En materia de vinculación con las Organizaciones de la Sociedad Civil el ICHITAIP celebró convenios de coordinación y colaboración con la Universidad Autónoma de Ciudad Juárez, para la realización de acciones que abonen a la cultura de la transparencia y para la capacitación de catedráticos para la impartición de asignaturas relacionadas.</w:t>
      </w:r>
    </w:p>
    <w:p w:rsidR="00D57FBC" w:rsidRPr="00D57FBC" w:rsidRDefault="00D57FBC" w:rsidP="00D57FBC">
      <w:pPr>
        <w:spacing w:after="0" w:line="240" w:lineRule="auto"/>
        <w:jc w:val="both"/>
        <w:rPr>
          <w:rFonts w:eastAsia="Times New Roman" w:cs="Times New Roman"/>
          <w:color w:val="333333"/>
          <w:sz w:val="21"/>
          <w:szCs w:val="21"/>
          <w:lang w:eastAsia="es-MX"/>
        </w:rPr>
      </w:pPr>
      <w:r w:rsidRPr="00D57FBC">
        <w:rPr>
          <w:rFonts w:eastAsia="Times New Roman" w:cs="Times New Roman"/>
          <w:color w:val="333333"/>
          <w:sz w:val="21"/>
          <w:szCs w:val="21"/>
          <w:lang w:eastAsia="es-MX"/>
        </w:rPr>
        <w:br/>
        <w:t>El ICHITAIP, ha capacitado a mil 991 maestros y alumnos de la UACJ, de sus diferentes planteles y campus universitarios. En este tema se informa además que el ICHITAIP participa de manera activa y voluntaria a través de cuatro consejeros en la Conferencia Mexicana para el Acceso a la Información Pública (COMAIP), en las comisiones de Comunicación Social con el Consejero Manuel Aguirre Ochoa, en Educación y Cultura la Consejera Claudia Alonso Pesado; Vinculación con la Sociedad Civil, la Consejera Alma Rosa Martínez Manríquez y en la comisión Jurídica, el Consejero Fernando Lino Bencomo Chávez. El Informe destaca la realización de las Jornadas de Transparencia 2010 en donde participaron ponentes de varias entidades del país y el Distrito Federal con temas relacionados a la cultura de la legalidad, transparencia y acceso a la Información, garantías individuales y archivonomía.</w:t>
      </w:r>
    </w:p>
    <w:p w:rsidR="00D57FBC" w:rsidRPr="00D57FBC" w:rsidRDefault="00D57FBC" w:rsidP="00D57FBC">
      <w:pPr>
        <w:spacing w:after="0" w:line="240" w:lineRule="auto"/>
        <w:jc w:val="both"/>
        <w:rPr>
          <w:rFonts w:eastAsia="Times New Roman" w:cs="Times New Roman"/>
          <w:color w:val="333333"/>
          <w:sz w:val="21"/>
          <w:szCs w:val="21"/>
          <w:lang w:eastAsia="es-MX"/>
        </w:rPr>
      </w:pPr>
      <w:r w:rsidRPr="00D57FBC">
        <w:rPr>
          <w:rFonts w:eastAsia="Times New Roman" w:cs="Times New Roman"/>
          <w:color w:val="333333"/>
          <w:sz w:val="21"/>
          <w:szCs w:val="21"/>
          <w:lang w:eastAsia="es-MX"/>
        </w:rPr>
        <w:br/>
        <w:t xml:space="preserve">En este mismo evento se premió a los ganadores del concurso Ensayo en temas de Transparencia, Acceso a la Información Pública y Protección de Datos. </w:t>
      </w:r>
    </w:p>
    <w:p w:rsidR="00D57FBC" w:rsidRPr="00D57FBC" w:rsidRDefault="00D57FBC" w:rsidP="00D57FBC">
      <w:pPr>
        <w:spacing w:after="0" w:line="240" w:lineRule="auto"/>
        <w:jc w:val="both"/>
        <w:rPr>
          <w:rFonts w:eastAsia="Times New Roman" w:cs="Times New Roman"/>
          <w:color w:val="333333"/>
          <w:sz w:val="21"/>
          <w:szCs w:val="21"/>
          <w:lang w:eastAsia="es-MX"/>
        </w:rPr>
      </w:pPr>
      <w:r w:rsidRPr="00D57FBC">
        <w:rPr>
          <w:rFonts w:eastAsia="Times New Roman" w:cs="Times New Roman"/>
          <w:color w:val="333333"/>
          <w:sz w:val="21"/>
          <w:szCs w:val="21"/>
          <w:lang w:eastAsia="es-MX"/>
        </w:rPr>
        <w:br/>
        <w:t>El ensayo ganador y premiado con 30 mil pesos fue “La Conservación de los Archivos Púbicos: Una Ventana para Mirar al Pasado”, bajo el pseudónimo de “Histórikos”. El Consejero Presidente Medina, dijo que al  Instituto le preocupa inculcar a la niñez conocimientos de transparencia, por lo que se editó y distribuyó un cuaderno activo con juegos infantiles, con mensajes de Transparencia, valores y derechos humanos.</w:t>
      </w:r>
    </w:p>
    <w:p w:rsidR="00D57FBC" w:rsidRPr="00D57FBC" w:rsidRDefault="00D57FBC" w:rsidP="00D57FBC">
      <w:pPr>
        <w:spacing w:after="0" w:line="240" w:lineRule="auto"/>
        <w:jc w:val="both"/>
        <w:rPr>
          <w:rFonts w:eastAsia="Times New Roman" w:cs="Times New Roman"/>
          <w:color w:val="333333"/>
          <w:sz w:val="21"/>
          <w:szCs w:val="21"/>
          <w:lang w:eastAsia="es-MX"/>
        </w:rPr>
      </w:pPr>
      <w:r w:rsidRPr="00D57FBC">
        <w:rPr>
          <w:rFonts w:eastAsia="Times New Roman" w:cs="Times New Roman"/>
          <w:color w:val="333333"/>
          <w:sz w:val="21"/>
          <w:szCs w:val="21"/>
          <w:lang w:eastAsia="es-MX"/>
        </w:rPr>
        <w:br/>
        <w:t>De la misma manera se editó y distribuyó un tríptico también dirigido a los niños denominado “Transparencia y Acceso a la Información Pública. ¿Qué es?". Informó el Consejero Presidente.</w:t>
      </w:r>
    </w:p>
    <w:p w:rsidR="00D57FBC" w:rsidRPr="00D57FBC" w:rsidRDefault="00D57FBC" w:rsidP="00D57FBC">
      <w:pPr>
        <w:spacing w:after="0" w:line="240" w:lineRule="auto"/>
        <w:jc w:val="both"/>
        <w:rPr>
          <w:rFonts w:eastAsia="Times New Roman" w:cs="Times New Roman"/>
          <w:color w:val="333333"/>
          <w:sz w:val="21"/>
          <w:szCs w:val="21"/>
          <w:lang w:eastAsia="es-MX"/>
        </w:rPr>
      </w:pPr>
      <w:r w:rsidRPr="00D57FBC">
        <w:rPr>
          <w:rFonts w:eastAsia="Times New Roman" w:cs="Times New Roman"/>
          <w:b/>
          <w:color w:val="333333"/>
          <w:sz w:val="21"/>
          <w:szCs w:val="21"/>
          <w:lang w:eastAsia="es-MX"/>
        </w:rPr>
        <w:lastRenderedPageBreak/>
        <w:t>Métrica:</w:t>
      </w:r>
      <w:r w:rsidRPr="00D57FBC">
        <w:rPr>
          <w:rFonts w:eastAsia="Times New Roman" w:cs="Times New Roman"/>
          <w:b/>
          <w:color w:val="333333"/>
          <w:sz w:val="21"/>
          <w:szCs w:val="21"/>
          <w:lang w:eastAsia="es-MX"/>
        </w:rPr>
        <w:br/>
      </w:r>
      <w:r w:rsidRPr="00D57FBC">
        <w:rPr>
          <w:rFonts w:eastAsia="Times New Roman" w:cs="Times New Roman"/>
          <w:color w:val="333333"/>
          <w:sz w:val="21"/>
          <w:szCs w:val="21"/>
          <w:lang w:eastAsia="es-MX"/>
        </w:rPr>
        <w:t>Sobre este tema el documento presentado señala que  en Calidad Normativa Chihuahua se ubica con una clasificación promedio de 7.1 por debajo del promedio nacional que es de 7.5 de acuerdo con el dictamen presentado por el Centro de Investigación y Docencia Económicas A.C (El CIDE).</w:t>
      </w:r>
    </w:p>
    <w:p w:rsidR="00D57FBC" w:rsidRPr="00D57FBC" w:rsidRDefault="00D57FBC" w:rsidP="00D57FBC">
      <w:pPr>
        <w:spacing w:after="0" w:line="240" w:lineRule="auto"/>
        <w:jc w:val="both"/>
        <w:rPr>
          <w:rFonts w:eastAsia="Times New Roman" w:cs="Times New Roman"/>
          <w:color w:val="333333"/>
          <w:sz w:val="21"/>
          <w:szCs w:val="21"/>
          <w:lang w:eastAsia="es-MX"/>
        </w:rPr>
      </w:pPr>
      <w:r w:rsidRPr="00D57FBC">
        <w:rPr>
          <w:rFonts w:eastAsia="Times New Roman" w:cs="Times New Roman"/>
          <w:color w:val="333333"/>
          <w:sz w:val="21"/>
          <w:szCs w:val="21"/>
          <w:lang w:eastAsia="es-MX"/>
        </w:rPr>
        <w:t>Mientras que en Calidad de la Información Pública de Oficio, EL CIDE revisó 18 portales en cada Entidad Federativa, el DF y la Federación y clasificó con un 7.5 como promedio nacional y otorgó un 8.1 a Chihuahua. En lo que se refiere a Calidad de las respuestas a solicitudes de información el promedio nacional es de 8.5 y el Estado de Chihuahua fue calificado con 9.1. Finalmente en Calidad de las Instituciones, el ICHITAP obtuvo un 6.0, contra un promedio nacional de 5.8, de acuerdo con los criterios de EL CIDE.</w:t>
      </w:r>
    </w:p>
    <w:p w:rsidR="00D57FBC" w:rsidRPr="00D57FBC" w:rsidRDefault="00D57FBC" w:rsidP="00D57FBC">
      <w:pPr>
        <w:spacing w:after="0" w:line="240" w:lineRule="auto"/>
        <w:jc w:val="both"/>
        <w:rPr>
          <w:rFonts w:eastAsia="Times New Roman" w:cs="Times New Roman"/>
          <w:color w:val="333333"/>
          <w:sz w:val="21"/>
          <w:szCs w:val="21"/>
          <w:lang w:eastAsia="es-MX"/>
        </w:rPr>
      </w:pPr>
      <w:r w:rsidRPr="00D57FBC">
        <w:rPr>
          <w:rFonts w:eastAsia="Times New Roman" w:cs="Times New Roman"/>
          <w:color w:val="333333"/>
          <w:sz w:val="21"/>
          <w:szCs w:val="21"/>
          <w:lang w:eastAsia="es-MX"/>
        </w:rPr>
        <w:br/>
      </w:r>
      <w:r w:rsidRPr="00D57FBC">
        <w:rPr>
          <w:rFonts w:eastAsia="Times New Roman" w:cs="Times New Roman"/>
          <w:color w:val="333333"/>
          <w:sz w:val="21"/>
          <w:szCs w:val="21"/>
          <w:lang w:eastAsia="es-MX"/>
        </w:rPr>
        <w:br/>
      </w:r>
      <w:r w:rsidRPr="00D57FBC">
        <w:rPr>
          <w:rFonts w:eastAsia="Times New Roman" w:cs="Times New Roman"/>
          <w:b/>
          <w:color w:val="333333"/>
          <w:sz w:val="21"/>
          <w:szCs w:val="21"/>
          <w:lang w:eastAsia="es-MX"/>
        </w:rPr>
        <w:t>Interactuación social</w:t>
      </w:r>
      <w:r w:rsidRPr="00D57FBC">
        <w:rPr>
          <w:rFonts w:eastAsia="Times New Roman" w:cs="Times New Roman"/>
          <w:color w:val="333333"/>
          <w:sz w:val="21"/>
          <w:szCs w:val="21"/>
          <w:lang w:eastAsia="es-MX"/>
        </w:rPr>
        <w:t>:</w:t>
      </w:r>
    </w:p>
    <w:p w:rsidR="00D57FBC" w:rsidRPr="00D57FBC" w:rsidRDefault="00D57FBC" w:rsidP="00D57FBC">
      <w:pPr>
        <w:spacing w:after="0" w:line="240" w:lineRule="auto"/>
        <w:jc w:val="both"/>
        <w:rPr>
          <w:rFonts w:eastAsia="Times New Roman" w:cs="Times New Roman"/>
          <w:color w:val="333333"/>
          <w:sz w:val="21"/>
          <w:szCs w:val="21"/>
          <w:lang w:eastAsia="es-MX"/>
        </w:rPr>
      </w:pPr>
      <w:r w:rsidRPr="00D57FBC">
        <w:rPr>
          <w:rFonts w:eastAsia="Times New Roman" w:cs="Times New Roman"/>
          <w:color w:val="333333"/>
          <w:sz w:val="21"/>
          <w:szCs w:val="21"/>
          <w:lang w:eastAsia="es-MX"/>
        </w:rPr>
        <w:t>En el año que se informa (2010) señala el documento, se recibieron 4 mil 391 solicitudes de información una de las cifras mayores que se ha presentado desde la creación de ICHITAIP, mientras que en materia de acuerdos de clasificación de los sujetos obligados se realizaron 105.</w:t>
      </w:r>
    </w:p>
    <w:p w:rsidR="00D57FBC" w:rsidRPr="00D57FBC" w:rsidRDefault="00D57FBC" w:rsidP="00D57FBC">
      <w:pPr>
        <w:spacing w:after="0" w:line="240" w:lineRule="auto"/>
        <w:jc w:val="both"/>
        <w:rPr>
          <w:rFonts w:eastAsia="Times New Roman" w:cs="Times New Roman"/>
          <w:color w:val="333333"/>
          <w:sz w:val="21"/>
          <w:szCs w:val="21"/>
          <w:lang w:eastAsia="es-MX"/>
        </w:rPr>
      </w:pPr>
      <w:r w:rsidRPr="00D57FBC">
        <w:rPr>
          <w:rFonts w:eastAsia="Times New Roman" w:cs="Times New Roman"/>
          <w:color w:val="333333"/>
          <w:sz w:val="21"/>
          <w:szCs w:val="21"/>
          <w:lang w:eastAsia="es-MX"/>
        </w:rPr>
        <w:br/>
        <w:t>El informe da a conocer que en el curso de 2010 se realizaron 21 conferencias en materia de transparencia para sujetos obligados, estudiantes, organizaciones de la sociedad civil e instituciones en general en donde participaron mas de 2 mil 600 asistentes. A través de un convenio con la Secretaría de Educación Cultura y Deporte se participa en la Asignatura “Adolescentes Chihuahuenses por una Cultura de la Legalidad”.</w:t>
      </w:r>
    </w:p>
    <w:p w:rsidR="00D57FBC" w:rsidRPr="00D57FBC" w:rsidRDefault="00D57FBC" w:rsidP="00D57FBC">
      <w:pPr>
        <w:spacing w:after="0" w:line="240" w:lineRule="auto"/>
        <w:jc w:val="both"/>
        <w:rPr>
          <w:rFonts w:eastAsia="Times New Roman" w:cs="Times New Roman"/>
          <w:color w:val="333333"/>
          <w:sz w:val="21"/>
          <w:szCs w:val="21"/>
          <w:lang w:eastAsia="es-MX"/>
        </w:rPr>
      </w:pPr>
      <w:r w:rsidRPr="00D57FBC">
        <w:rPr>
          <w:rFonts w:eastAsia="Times New Roman" w:cs="Times New Roman"/>
          <w:color w:val="333333"/>
          <w:sz w:val="21"/>
          <w:szCs w:val="21"/>
          <w:lang w:eastAsia="es-MX"/>
        </w:rPr>
        <w:br/>
        <w:t>En los ciclos escolares 2007-2008, 2008-2009 y 2009-2010, el Instituto trabajó de manera conjunta con Educación para incorporar en la señalada asignatura estatal, los temas de transparencia, rendición de cuentas, derecho de acceso a la información pública y protección de datos personales.</w:t>
      </w:r>
    </w:p>
    <w:p w:rsidR="00D57FBC" w:rsidRPr="00D57FBC" w:rsidRDefault="00D57FBC" w:rsidP="00D57FBC">
      <w:pPr>
        <w:spacing w:after="0" w:line="240" w:lineRule="auto"/>
        <w:jc w:val="both"/>
        <w:rPr>
          <w:rFonts w:eastAsia="Times New Roman" w:cs="Times New Roman"/>
          <w:color w:val="333333"/>
          <w:sz w:val="21"/>
          <w:szCs w:val="21"/>
          <w:lang w:eastAsia="es-MX"/>
        </w:rPr>
      </w:pPr>
      <w:r w:rsidRPr="00D57FBC">
        <w:rPr>
          <w:rFonts w:eastAsia="Times New Roman" w:cs="Times New Roman"/>
          <w:color w:val="333333"/>
          <w:sz w:val="21"/>
          <w:szCs w:val="21"/>
          <w:lang w:eastAsia="es-MX"/>
        </w:rPr>
        <w:br/>
        <w:t>Esta filosofía de capacitación abarca también a los mentores con relación directa a esta asignatura, por lo que el Instituto ha venido participando en dichas academias en donde participaron 244 maestros de secundarias generales, telesecundarias estatales y federalizadas, ubicadas en seis sedes estratégicas, indica el Informe 2010 del ICHITAIP.</w:t>
      </w:r>
    </w:p>
    <w:p w:rsidR="00D57FBC" w:rsidRPr="00D57FBC" w:rsidRDefault="00D57FBC" w:rsidP="00D57FBC">
      <w:pPr>
        <w:spacing w:after="0" w:line="240" w:lineRule="auto"/>
        <w:jc w:val="both"/>
        <w:rPr>
          <w:rFonts w:eastAsia="Times New Roman" w:cs="Times New Roman"/>
          <w:color w:val="333333"/>
          <w:sz w:val="21"/>
          <w:szCs w:val="21"/>
          <w:lang w:eastAsia="es-MX"/>
        </w:rPr>
      </w:pPr>
      <w:r w:rsidRPr="00D57FBC">
        <w:rPr>
          <w:rFonts w:eastAsia="Times New Roman" w:cs="Times New Roman"/>
          <w:color w:val="333333"/>
          <w:sz w:val="21"/>
          <w:szCs w:val="21"/>
          <w:lang w:eastAsia="es-MX"/>
        </w:rPr>
        <w:br/>
        <w:t>Como parte del apoyo en la formación de los docentes, en el año 2010 y con base a las necesidades detectadas a través de las evaluaciones realizadas en las academias y, en particular en la evaluación realizada en el ciclo escolar 2008-2009 y 2009-2010, el ICHITAIP acordó editar el libro Transparencia:    Una Puerta Hacia la Democracia.</w:t>
      </w:r>
    </w:p>
    <w:p w:rsidR="00D57FBC" w:rsidRPr="00D57FBC" w:rsidRDefault="00D57FBC" w:rsidP="00D57FBC">
      <w:pPr>
        <w:spacing w:after="0" w:line="240" w:lineRule="auto"/>
        <w:jc w:val="both"/>
        <w:rPr>
          <w:rFonts w:eastAsia="Times New Roman" w:cs="Times New Roman"/>
          <w:color w:val="333333"/>
          <w:sz w:val="21"/>
          <w:szCs w:val="21"/>
          <w:lang w:eastAsia="es-MX"/>
        </w:rPr>
      </w:pPr>
    </w:p>
    <w:p w:rsidR="00D57FBC" w:rsidRPr="00D57FBC" w:rsidRDefault="00D57FBC" w:rsidP="00D57FBC">
      <w:pPr>
        <w:spacing w:after="0" w:line="240" w:lineRule="auto"/>
        <w:jc w:val="both"/>
        <w:rPr>
          <w:rFonts w:eastAsia="Times New Roman" w:cs="Times New Roman"/>
          <w:color w:val="333333"/>
          <w:sz w:val="21"/>
          <w:szCs w:val="21"/>
          <w:lang w:eastAsia="es-MX"/>
        </w:rPr>
      </w:pPr>
      <w:r w:rsidRPr="00D57FBC">
        <w:rPr>
          <w:rFonts w:eastAsia="Times New Roman" w:cs="Times New Roman"/>
          <w:color w:val="333333"/>
          <w:sz w:val="21"/>
          <w:szCs w:val="21"/>
          <w:lang w:eastAsia="es-MX"/>
        </w:rPr>
        <w:t>Se trata de un material didáctico que integra lecturas para “Adolescentes chihuahuenses por una Cultura de la Legalidad”, proyecto que se realizó bajo la responsabilidad de la Consejera Claudia Alonso Pesado. Además el ICHITAIP ofrece a los servidores públicos de los Sujetos Obligados un programa continuo de capacitación que consta de cinco módulos: Un curso y cinco talleres bajo los siguientes temas:</w:t>
      </w:r>
    </w:p>
    <w:p w:rsidR="00D57FBC" w:rsidRPr="00D57FBC" w:rsidRDefault="00D57FBC" w:rsidP="00D57FBC">
      <w:pPr>
        <w:spacing w:after="0" w:line="240" w:lineRule="auto"/>
        <w:ind w:left="142"/>
        <w:jc w:val="both"/>
        <w:rPr>
          <w:rFonts w:eastAsia="Times New Roman" w:cs="Times New Roman"/>
          <w:color w:val="333333"/>
          <w:sz w:val="21"/>
          <w:szCs w:val="21"/>
          <w:lang w:eastAsia="es-MX"/>
        </w:rPr>
      </w:pPr>
      <w:r w:rsidRPr="00D57FBC">
        <w:rPr>
          <w:rFonts w:eastAsia="Times New Roman" w:cs="Times New Roman"/>
          <w:color w:val="333333"/>
          <w:sz w:val="21"/>
          <w:szCs w:val="21"/>
          <w:lang w:eastAsia="es-MX"/>
        </w:rPr>
        <w:br/>
        <w:t>1.- Inducción-Sensibilización a la Ley de Transparencia y Acceso a la Información Pública del Estado de Chihuahua</w:t>
      </w:r>
    </w:p>
    <w:p w:rsidR="00D57FBC" w:rsidRPr="00D57FBC" w:rsidRDefault="00D57FBC" w:rsidP="00D57FBC">
      <w:pPr>
        <w:spacing w:after="0" w:line="240" w:lineRule="auto"/>
        <w:ind w:left="142"/>
        <w:jc w:val="both"/>
        <w:rPr>
          <w:rFonts w:eastAsia="Times New Roman" w:cs="Times New Roman"/>
          <w:color w:val="333333"/>
          <w:sz w:val="21"/>
          <w:szCs w:val="21"/>
          <w:lang w:eastAsia="es-MX"/>
        </w:rPr>
      </w:pPr>
      <w:r w:rsidRPr="00D57FBC">
        <w:rPr>
          <w:rFonts w:eastAsia="Times New Roman" w:cs="Times New Roman"/>
          <w:color w:val="333333"/>
          <w:sz w:val="21"/>
          <w:szCs w:val="21"/>
          <w:lang w:eastAsia="es-MX"/>
        </w:rPr>
        <w:t>2.- Acceso a la Información Pública de Oficio</w:t>
      </w:r>
    </w:p>
    <w:p w:rsidR="00D57FBC" w:rsidRPr="00D57FBC" w:rsidRDefault="00D57FBC" w:rsidP="00D57FBC">
      <w:pPr>
        <w:spacing w:after="0" w:line="240" w:lineRule="auto"/>
        <w:ind w:left="142"/>
        <w:jc w:val="both"/>
        <w:rPr>
          <w:rFonts w:eastAsia="Times New Roman" w:cs="Times New Roman"/>
          <w:color w:val="333333"/>
          <w:sz w:val="21"/>
          <w:szCs w:val="21"/>
          <w:lang w:eastAsia="es-MX"/>
        </w:rPr>
      </w:pPr>
      <w:r w:rsidRPr="00D57FBC">
        <w:rPr>
          <w:rFonts w:eastAsia="Times New Roman" w:cs="Times New Roman"/>
          <w:color w:val="333333"/>
          <w:sz w:val="21"/>
          <w:szCs w:val="21"/>
          <w:lang w:eastAsia="es-MX"/>
        </w:rPr>
        <w:t>3.- Máxima Publicidad y Clasificación de la Información</w:t>
      </w:r>
    </w:p>
    <w:p w:rsidR="00D57FBC" w:rsidRPr="00D57FBC" w:rsidRDefault="00D57FBC" w:rsidP="00D57FBC">
      <w:pPr>
        <w:spacing w:after="0" w:line="240" w:lineRule="auto"/>
        <w:ind w:left="142"/>
        <w:jc w:val="both"/>
        <w:rPr>
          <w:rFonts w:eastAsia="Times New Roman" w:cs="Times New Roman"/>
          <w:color w:val="333333"/>
          <w:sz w:val="21"/>
          <w:szCs w:val="21"/>
          <w:lang w:eastAsia="es-MX"/>
        </w:rPr>
      </w:pPr>
      <w:r w:rsidRPr="00D57FBC">
        <w:rPr>
          <w:rFonts w:eastAsia="Times New Roman" w:cs="Times New Roman"/>
          <w:color w:val="333333"/>
          <w:sz w:val="21"/>
          <w:szCs w:val="21"/>
          <w:lang w:eastAsia="es-MX"/>
        </w:rPr>
        <w:t>4.- Obligaciones de la Ley de Transparencia y Acceso a la Información Pública</w:t>
      </w:r>
    </w:p>
    <w:p w:rsidR="00D57FBC" w:rsidRPr="00D57FBC" w:rsidRDefault="00D57FBC" w:rsidP="00D57FBC">
      <w:pPr>
        <w:spacing w:after="0" w:line="240" w:lineRule="auto"/>
        <w:ind w:left="142"/>
        <w:jc w:val="both"/>
        <w:rPr>
          <w:rFonts w:eastAsia="Times New Roman" w:cs="Times New Roman"/>
          <w:color w:val="333333"/>
          <w:sz w:val="21"/>
          <w:szCs w:val="21"/>
          <w:lang w:eastAsia="es-MX"/>
        </w:rPr>
      </w:pPr>
      <w:r w:rsidRPr="00D57FBC">
        <w:rPr>
          <w:rFonts w:eastAsia="Times New Roman" w:cs="Times New Roman"/>
          <w:color w:val="333333"/>
          <w:sz w:val="21"/>
          <w:szCs w:val="21"/>
          <w:lang w:eastAsia="es-MX"/>
        </w:rPr>
        <w:t>5.- Manejo del Sistema Infomex Chihuahua</w:t>
      </w:r>
    </w:p>
    <w:p w:rsidR="00D57FBC" w:rsidRPr="00D57FBC" w:rsidRDefault="00D57FBC" w:rsidP="00D57FBC">
      <w:pPr>
        <w:spacing w:after="0" w:line="240" w:lineRule="auto"/>
        <w:ind w:left="142"/>
        <w:jc w:val="both"/>
        <w:rPr>
          <w:rFonts w:eastAsia="Times New Roman" w:cs="Times New Roman"/>
          <w:color w:val="333333"/>
          <w:sz w:val="21"/>
          <w:szCs w:val="21"/>
          <w:lang w:eastAsia="es-MX"/>
        </w:rPr>
      </w:pPr>
      <w:r w:rsidRPr="00D57FBC">
        <w:rPr>
          <w:rFonts w:eastAsia="Times New Roman" w:cs="Times New Roman"/>
          <w:color w:val="333333"/>
          <w:sz w:val="21"/>
          <w:szCs w:val="21"/>
          <w:lang w:eastAsia="es-MX"/>
        </w:rPr>
        <w:t>6.- Taller para la Actualización de la Información Pública de Oficio</w:t>
      </w:r>
    </w:p>
    <w:p w:rsidR="00D57FBC" w:rsidRPr="00D57FBC" w:rsidRDefault="00D57FBC" w:rsidP="00D57FBC">
      <w:pPr>
        <w:spacing w:after="0" w:line="240" w:lineRule="auto"/>
        <w:jc w:val="both"/>
        <w:rPr>
          <w:rFonts w:eastAsia="Times New Roman" w:cs="Times New Roman"/>
          <w:color w:val="333333"/>
          <w:sz w:val="21"/>
          <w:szCs w:val="21"/>
          <w:lang w:eastAsia="es-MX"/>
        </w:rPr>
      </w:pPr>
    </w:p>
    <w:p w:rsidR="00F54487" w:rsidRPr="00D57FBC" w:rsidRDefault="00D57FBC" w:rsidP="00D57FBC">
      <w:pPr>
        <w:spacing w:after="0" w:line="240" w:lineRule="auto"/>
        <w:jc w:val="both"/>
        <w:rPr>
          <w:sz w:val="21"/>
          <w:szCs w:val="21"/>
        </w:rPr>
      </w:pPr>
      <w:r w:rsidRPr="00D57FBC">
        <w:rPr>
          <w:rFonts w:eastAsia="Times New Roman" w:cs="Times New Roman"/>
          <w:color w:val="333333"/>
          <w:sz w:val="21"/>
          <w:szCs w:val="21"/>
          <w:lang w:eastAsia="es-MX"/>
        </w:rPr>
        <w:t>Finalmente se señala que los avances en materia de transparencia y acceso a la información  se verán necesariamente reflejados en una cultura en construcción en esta materia que da paso a una democracia consolidada con mejores y más informados ciudadanos.</w:t>
      </w:r>
      <w:r w:rsidRPr="00D57FBC">
        <w:rPr>
          <w:sz w:val="21"/>
          <w:szCs w:val="21"/>
        </w:rPr>
        <w:t xml:space="preserve"> </w:t>
      </w:r>
    </w:p>
    <w:sectPr w:rsidR="00F54487" w:rsidRPr="00D57FBC" w:rsidSect="00D57FBC">
      <w:footerReference w:type="default" r:id="rId7"/>
      <w:pgSz w:w="12240" w:h="15840"/>
      <w:pgMar w:top="851" w:right="758"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204" w:rsidRDefault="00F47204" w:rsidP="00D57FBC">
      <w:pPr>
        <w:spacing w:after="0" w:line="240" w:lineRule="auto"/>
      </w:pPr>
      <w:r>
        <w:separator/>
      </w:r>
    </w:p>
  </w:endnote>
  <w:endnote w:type="continuationSeparator" w:id="1">
    <w:p w:rsidR="00F47204" w:rsidRDefault="00F47204" w:rsidP="00D57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009766"/>
      <w:docPartObj>
        <w:docPartGallery w:val="Page Numbers (Bottom of Page)"/>
        <w:docPartUnique/>
      </w:docPartObj>
    </w:sdtPr>
    <w:sdtContent>
      <w:p w:rsidR="00D57FBC" w:rsidRDefault="00D57FBC">
        <w:pPr>
          <w:pStyle w:val="Piedepgina"/>
        </w:pPr>
        <w:r w:rsidRPr="00C25C7D">
          <w:rPr>
            <w:noProof/>
            <w:lang w:val="es-ES" w:eastAsia="zh-TW"/>
          </w:rPr>
          <w:pict>
            <v:group id="_x0000_s2049" style="position:absolute;margin-left:0;margin-top:0;width:32.95pt;height:34.5pt;z-index:251660288;mso-position-horizontal:center;mso-position-horizontal-relative:right-margin-area;mso-position-vertical:center;mso-position-vertical-relative:bottom-margin-area" coordorigin="726,14496" coordsize="659,690">
              <v:rect id="_x0000_s2050" style="position:absolute;left:831;top:14552;width:512;height:526" fillcolor="#943634 [2405]" strokecolor="#943634 [2405]"/>
              <v:rect id="_x0000_s2051" style="position:absolute;left:831;top:15117;width:512;height:43" fillcolor="#943634 [2405]" strokecolor="#943634 [2405]"/>
              <v:shapetype id="_x0000_t202" coordsize="21600,21600" o:spt="202" path="m,l,21600r21600,l21600,xe">
                <v:stroke joinstyle="miter"/>
                <v:path gradientshapeok="t" o:connecttype="rect"/>
              </v:shapetype>
              <v:shape id="_x0000_s2052" type="#_x0000_t202" style="position:absolute;left:726;top:14496;width:659;height:690;v-text-anchor:bottom" filled="f" stroked="f">
                <v:textbox style="mso-next-textbox:#_x0000_s2052" inset="4.32pt,0,4.32pt,0">
                  <w:txbxContent>
                    <w:p w:rsidR="00D57FBC" w:rsidRPr="00D57FBC" w:rsidRDefault="00D57FBC">
                      <w:pPr>
                        <w:pStyle w:val="Piedepgina"/>
                        <w:jc w:val="right"/>
                        <w:rPr>
                          <w:b/>
                          <w:i/>
                          <w:color w:val="FFFFFF" w:themeColor="background1"/>
                          <w:sz w:val="28"/>
                          <w:szCs w:val="28"/>
                        </w:rPr>
                      </w:pPr>
                      <w:r w:rsidRPr="00D57FBC">
                        <w:rPr>
                          <w:color w:val="FFFFFF" w:themeColor="background1"/>
                          <w:sz w:val="28"/>
                          <w:szCs w:val="28"/>
                        </w:rPr>
                        <w:fldChar w:fldCharType="begin"/>
                      </w:r>
                      <w:r w:rsidRPr="00D57FBC">
                        <w:rPr>
                          <w:color w:val="FFFFFF" w:themeColor="background1"/>
                          <w:sz w:val="28"/>
                          <w:szCs w:val="28"/>
                        </w:rPr>
                        <w:instrText xml:space="preserve"> PAGE    \* MERGEFORMAT </w:instrText>
                      </w:r>
                      <w:r w:rsidRPr="00D57FBC">
                        <w:rPr>
                          <w:color w:val="FFFFFF" w:themeColor="background1"/>
                          <w:sz w:val="28"/>
                          <w:szCs w:val="28"/>
                        </w:rPr>
                        <w:fldChar w:fldCharType="separate"/>
                      </w:r>
                      <w:r w:rsidRPr="00D57FBC">
                        <w:rPr>
                          <w:b/>
                          <w:i/>
                          <w:noProof/>
                          <w:color w:val="FFFFFF" w:themeColor="background1"/>
                          <w:sz w:val="28"/>
                          <w:szCs w:val="28"/>
                        </w:rPr>
                        <w:t>2</w:t>
                      </w:r>
                      <w:r w:rsidRPr="00D57FBC">
                        <w:rPr>
                          <w:color w:val="FFFFFF" w:themeColor="background1"/>
                          <w:sz w:val="28"/>
                          <w:szCs w:val="28"/>
                        </w:rPr>
                        <w:fldChar w:fldCharType="end"/>
                      </w:r>
                    </w:p>
                  </w:txbxContent>
                </v:textbox>
              </v:shape>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204" w:rsidRDefault="00F47204" w:rsidP="00D57FBC">
      <w:pPr>
        <w:spacing w:after="0" w:line="240" w:lineRule="auto"/>
      </w:pPr>
      <w:r>
        <w:separator/>
      </w:r>
    </w:p>
  </w:footnote>
  <w:footnote w:type="continuationSeparator" w:id="1">
    <w:p w:rsidR="00F47204" w:rsidRDefault="00F47204" w:rsidP="00D57FB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D57FBC"/>
    <w:rsid w:val="00805722"/>
    <w:rsid w:val="00944B48"/>
    <w:rsid w:val="00BE6E9F"/>
    <w:rsid w:val="00D57FBC"/>
    <w:rsid w:val="00F47204"/>
    <w:rsid w:val="00F5448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48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57F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7FBC"/>
    <w:rPr>
      <w:rFonts w:ascii="Tahoma" w:hAnsi="Tahoma" w:cs="Tahoma"/>
      <w:sz w:val="16"/>
      <w:szCs w:val="16"/>
    </w:rPr>
  </w:style>
  <w:style w:type="paragraph" w:styleId="Encabezado">
    <w:name w:val="header"/>
    <w:basedOn w:val="Normal"/>
    <w:link w:val="EncabezadoCar"/>
    <w:uiPriority w:val="99"/>
    <w:semiHidden/>
    <w:unhideWhenUsed/>
    <w:rsid w:val="00D57F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57FBC"/>
  </w:style>
  <w:style w:type="paragraph" w:styleId="Piedepgina">
    <w:name w:val="footer"/>
    <w:basedOn w:val="Normal"/>
    <w:link w:val="PiedepginaCar"/>
    <w:uiPriority w:val="99"/>
    <w:unhideWhenUsed/>
    <w:rsid w:val="00D57F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7FBC"/>
  </w:style>
</w:styles>
</file>

<file path=word/webSettings.xml><?xml version="1.0" encoding="utf-8"?>
<w:webSettings xmlns:r="http://schemas.openxmlformats.org/officeDocument/2006/relationships" xmlns:w="http://schemas.openxmlformats.org/wordprocessingml/2006/main">
  <w:divs>
    <w:div w:id="1608272994">
      <w:bodyDiv w:val="1"/>
      <w:marLeft w:val="0"/>
      <w:marRight w:val="0"/>
      <w:marTop w:val="0"/>
      <w:marBottom w:val="0"/>
      <w:divBdr>
        <w:top w:val="none" w:sz="0" w:space="0" w:color="auto"/>
        <w:left w:val="none" w:sz="0" w:space="0" w:color="auto"/>
        <w:bottom w:val="none" w:sz="0" w:space="0" w:color="auto"/>
        <w:right w:val="none" w:sz="0" w:space="0" w:color="auto"/>
      </w:divBdr>
      <w:divsChild>
        <w:div w:id="1180238074">
          <w:marLeft w:val="0"/>
          <w:marRight w:val="0"/>
          <w:marTop w:val="0"/>
          <w:marBottom w:val="0"/>
          <w:divBdr>
            <w:top w:val="none" w:sz="0" w:space="0" w:color="auto"/>
            <w:left w:val="none" w:sz="0" w:space="0" w:color="auto"/>
            <w:bottom w:val="none" w:sz="0" w:space="0" w:color="auto"/>
            <w:right w:val="none" w:sz="0" w:space="0" w:color="auto"/>
          </w:divBdr>
        </w:div>
        <w:div w:id="37707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1184</Words>
  <Characters>6518</Characters>
  <Application>Microsoft Office Word</Application>
  <DocSecurity>0</DocSecurity>
  <Lines>54</Lines>
  <Paragraphs>15</Paragraphs>
  <ScaleCrop>false</ScaleCrop>
  <Company>WORKGROUP</Company>
  <LinksUpToDate>false</LinksUpToDate>
  <CharactersWithSpaces>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ICHITAIP0168</dc:creator>
  <cp:keywords/>
  <dc:description/>
  <cp:lastModifiedBy>ICHITAIP0168</cp:lastModifiedBy>
  <cp:revision>1</cp:revision>
  <dcterms:created xsi:type="dcterms:W3CDTF">2011-05-16T15:58:00Z</dcterms:created>
  <dcterms:modified xsi:type="dcterms:W3CDTF">2011-05-16T16:07:00Z</dcterms:modified>
</cp:coreProperties>
</file>